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0A" w:rsidRPr="00DC669F" w:rsidRDefault="00BD020A" w:rsidP="00BD020A">
      <w:pPr>
        <w:pStyle w:val="Default"/>
        <w:rPr>
          <w:rFonts w:asciiTheme="majorBidi" w:hAnsiTheme="majorBidi" w:cstheme="majorBidi"/>
        </w:rPr>
      </w:pPr>
    </w:p>
    <w:tbl>
      <w:tblPr>
        <w:bidiVisual/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2"/>
      </w:tblGrid>
      <w:tr w:rsidR="00BD020A" w:rsidRPr="00DC669F" w:rsidTr="007218F0">
        <w:trPr>
          <w:trHeight w:val="149"/>
          <w:jc w:val="center"/>
        </w:trPr>
        <w:tc>
          <w:tcPr>
            <w:tcW w:w="10492" w:type="dxa"/>
          </w:tcPr>
          <w:p w:rsidR="00BD020A" w:rsidRPr="00DC669F" w:rsidRDefault="00BD020A" w:rsidP="00BD020A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66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TEAM FINLAND VISIT TO EGYPT ON SEPTEMBER 27</w:t>
            </w:r>
            <w:r w:rsidRPr="00DC669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DC66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, 2016 </w:t>
            </w:r>
          </w:p>
          <w:p w:rsidR="00BD020A" w:rsidRPr="00DC669F" w:rsidRDefault="00BD020A" w:rsidP="00BD020A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6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LED BY MINISTER KAI MYKKÄNEN, MINISTER FOR FOREIGN TRADE AND DEVELOPMENT</w:t>
            </w:r>
          </w:p>
        </w:tc>
      </w:tr>
    </w:tbl>
    <w:p w:rsidR="00A42C75" w:rsidRPr="00DC669F" w:rsidRDefault="00A42C75" w:rsidP="009B43F7">
      <w:pPr>
        <w:bidi w:val="0"/>
        <w:rPr>
          <w:rFonts w:asciiTheme="majorBidi" w:hAnsiTheme="majorBidi" w:cstheme="majorBidi"/>
          <w:lang w:bidi="ar-EG"/>
        </w:r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496"/>
        <w:gridCol w:w="2671"/>
        <w:gridCol w:w="644"/>
        <w:gridCol w:w="2054"/>
        <w:gridCol w:w="2253"/>
        <w:gridCol w:w="4120"/>
        <w:gridCol w:w="2626"/>
        <w:gridCol w:w="758"/>
      </w:tblGrid>
      <w:tr w:rsidR="007863FF" w:rsidRPr="000C2344" w:rsidTr="00C44B36">
        <w:trPr>
          <w:trHeight w:val="346"/>
        </w:trPr>
        <w:tc>
          <w:tcPr>
            <w:tcW w:w="397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DELEGATION</w:t>
            </w:r>
          </w:p>
        </w:tc>
        <w:tc>
          <w:tcPr>
            <w:tcW w:w="597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44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64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766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325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31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863FF" w:rsidRPr="000C2344" w:rsidTr="00C44B36">
        <w:tc>
          <w:tcPr>
            <w:tcW w:w="397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Organizations /Company</w:t>
            </w:r>
          </w:p>
        </w:tc>
        <w:tc>
          <w:tcPr>
            <w:tcW w:w="597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44" w:type="dxa"/>
          </w:tcPr>
          <w:p w:rsidR="007863FF" w:rsidRPr="000C2344" w:rsidRDefault="007863FF" w:rsidP="006D4C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Representative</w:t>
            </w:r>
          </w:p>
        </w:tc>
        <w:tc>
          <w:tcPr>
            <w:tcW w:w="2064" w:type="dxa"/>
          </w:tcPr>
          <w:p w:rsidR="007863FF" w:rsidRPr="000C2344" w:rsidRDefault="007863FF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66" w:type="dxa"/>
          </w:tcPr>
          <w:p w:rsidR="007863FF" w:rsidRPr="000C2344" w:rsidRDefault="007863FF" w:rsidP="006D4C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Web-page</w:t>
            </w:r>
          </w:p>
        </w:tc>
        <w:tc>
          <w:tcPr>
            <w:tcW w:w="2325" w:type="dxa"/>
          </w:tcPr>
          <w:p w:rsidR="007863FF" w:rsidRPr="000C2344" w:rsidRDefault="007863FF" w:rsidP="006D4C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Industry sector</w:t>
            </w:r>
          </w:p>
        </w:tc>
        <w:tc>
          <w:tcPr>
            <w:tcW w:w="1731" w:type="dxa"/>
          </w:tcPr>
          <w:p w:rsidR="007863FF" w:rsidRPr="000C2344" w:rsidRDefault="007863FF" w:rsidP="006D4C0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863FF" w:rsidRPr="000C2344" w:rsidTr="00C44B36">
        <w:tc>
          <w:tcPr>
            <w:tcW w:w="397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Cleantech</w:t>
            </w:r>
          </w:p>
        </w:tc>
        <w:tc>
          <w:tcPr>
            <w:tcW w:w="597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4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4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66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1" w:type="dxa"/>
          </w:tcPr>
          <w:p w:rsidR="007863FF" w:rsidRPr="000C2344" w:rsidRDefault="007863FF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Aquazone Oy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Jyri Koivisto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www.aquazone.fi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Econet Ltd.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Timo Veijanen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Sales Director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www.econetgroup.fi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Envor Protech Oy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Mika Laine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Chairman, Partner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www.envorprotech.fi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FIMAtec Oy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Jyrki Kalliosaari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Business Development Manager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www.fimatec.fi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Cleantech, Green construction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Suomen Ekolannoite Oy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Reima Pyy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www.ekolannoite.fi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Bioeconomy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Finnish Water Forum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Markus Tuukkanen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Managing Director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www.finnishwaterforum.fi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Finpro/Cleantech Finland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Ms.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Rauni Karjala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Program Manager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www.cleantechfinland.com/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 xml:space="preserve">Cleantech 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 w:val="restart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598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Geological Survey of Finland (GTK)</w:t>
            </w:r>
          </w:p>
        </w:tc>
        <w:tc>
          <w:tcPr>
            <w:tcW w:w="597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Dr.</w:t>
            </w:r>
          </w:p>
        </w:tc>
        <w:tc>
          <w:tcPr>
            <w:tcW w:w="214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Philipp Schmidt-Thomé</w:t>
            </w:r>
          </w:p>
        </w:tc>
        <w:tc>
          <w:tcPr>
            <w:tcW w:w="206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Head of International Cooperation</w:t>
            </w:r>
          </w:p>
        </w:tc>
        <w:tc>
          <w:tcPr>
            <w:tcW w:w="2766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www.gtk.fi</w:t>
            </w:r>
          </w:p>
        </w:tc>
        <w:tc>
          <w:tcPr>
            <w:tcW w:w="2325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OtherGeoscience research</w:t>
            </w: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Geological Survey of Finland (GTK)</w:t>
            </w:r>
          </w:p>
        </w:tc>
        <w:tc>
          <w:tcPr>
            <w:tcW w:w="597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Dr.</w:t>
            </w:r>
          </w:p>
        </w:tc>
        <w:tc>
          <w:tcPr>
            <w:tcW w:w="214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Thair Al-Ani</w:t>
            </w:r>
          </w:p>
        </w:tc>
        <w:tc>
          <w:tcPr>
            <w:tcW w:w="206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Senior Scientist</w:t>
            </w:r>
          </w:p>
        </w:tc>
        <w:tc>
          <w:tcPr>
            <w:tcW w:w="2766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www.gtk.fi</w:t>
            </w:r>
          </w:p>
        </w:tc>
        <w:tc>
          <w:tcPr>
            <w:tcW w:w="2325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CleantechGeoscience research</w:t>
            </w: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 w:val="restart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3598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GreenEnergy Finland Oy</w:t>
            </w:r>
          </w:p>
        </w:tc>
        <w:tc>
          <w:tcPr>
            <w:tcW w:w="597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</w:p>
        </w:tc>
        <w:tc>
          <w:tcPr>
            <w:tcW w:w="214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Miko Huomo</w:t>
            </w:r>
          </w:p>
        </w:tc>
        <w:tc>
          <w:tcPr>
            <w:tcW w:w="206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www.gef.fi</w:t>
            </w:r>
          </w:p>
        </w:tc>
        <w:tc>
          <w:tcPr>
            <w:tcW w:w="2325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GreenEnergy Finland Oy</w:t>
            </w:r>
          </w:p>
        </w:tc>
        <w:tc>
          <w:tcPr>
            <w:tcW w:w="597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Anssi Jansson</w:t>
            </w:r>
          </w:p>
        </w:tc>
        <w:tc>
          <w:tcPr>
            <w:tcW w:w="2064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VP Sales and Marketing</w:t>
            </w:r>
          </w:p>
        </w:tc>
        <w:tc>
          <w:tcPr>
            <w:tcW w:w="2766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www.gef.fi</w:t>
            </w:r>
          </w:p>
        </w:tc>
        <w:tc>
          <w:tcPr>
            <w:tcW w:w="2325" w:type="dxa"/>
          </w:tcPr>
          <w:p w:rsidR="00055A1A" w:rsidRPr="000C2344" w:rsidRDefault="00055A1A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Masar Oy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Mo (Mohamed) El-Fatatry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Founder &amp; CEO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www.masar.io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Vesiotec Ltd</w:t>
            </w:r>
          </w:p>
        </w:tc>
        <w:tc>
          <w:tcPr>
            <w:tcW w:w="597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Jani Härkki</w:t>
            </w:r>
          </w:p>
        </w:tc>
        <w:tc>
          <w:tcPr>
            <w:tcW w:w="2064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www.vesiotec.fi</w:t>
            </w:r>
          </w:p>
        </w:tc>
        <w:tc>
          <w:tcPr>
            <w:tcW w:w="2325" w:type="dxa"/>
          </w:tcPr>
          <w:p w:rsidR="00DE7FE3" w:rsidRPr="000C2344" w:rsidRDefault="00DE7FE3" w:rsidP="009902E3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CleantechRisk and incident management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4B36" w:rsidRPr="000C2344" w:rsidTr="00C44B36">
        <w:tc>
          <w:tcPr>
            <w:tcW w:w="397" w:type="dxa"/>
          </w:tcPr>
          <w:p w:rsidR="00C44B36" w:rsidRPr="000C2344" w:rsidRDefault="00C44B36" w:rsidP="009B43F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225" w:type="dxa"/>
            <w:gridSpan w:val="7"/>
          </w:tcPr>
          <w:p w:rsidR="00C44B36" w:rsidRPr="000C2344" w:rsidRDefault="00C44B36" w:rsidP="009B43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ICT and digitalization</w:t>
            </w: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CS Control Sofware Oy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Jarkko Laaksonen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Managing Director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 controlsoftware.eu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ICT and digitalization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NxtVn Oulu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Ms.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Suvi Linden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Chair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www.nxtvn.com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ICT and digitalization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NxtVn Oulu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Khaled Sedrak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www.nxtvn.com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ICT and digitalization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598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Oy Plusdial Ab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Kimmo Mattila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CEO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www.plusdial.com/index.php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ICT and digitalization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DE7FE3" w:rsidRPr="000C2344" w:rsidRDefault="00DE7FE3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Education and learning</w:t>
            </w:r>
          </w:p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3598" w:type="dxa"/>
          </w:tcPr>
          <w:p w:rsidR="00DE7FE3" w:rsidRPr="000C2344" w:rsidRDefault="00DE7FE3" w:rsidP="00B92DA4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FCG International Ltd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Jorma Peltonen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Director, Development Consulting</w:t>
            </w:r>
          </w:p>
        </w:tc>
        <w:tc>
          <w:tcPr>
            <w:tcW w:w="2766" w:type="dxa"/>
          </w:tcPr>
          <w:p w:rsidR="00DE7FE3" w:rsidRPr="000C2344" w:rsidRDefault="00776D9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Pr="0079384F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www.fcg</w:t>
              </w:r>
            </w:hyperlink>
            <w:r w:rsidR="00DE7FE3" w:rsidRPr="000C2344">
              <w:rPr>
                <w:rFonts w:asciiTheme="majorBidi" w:hAnsiTheme="majorBidi" w:cstheme="majorBidi"/>
                <w:sz w:val="28"/>
                <w:szCs w:val="28"/>
              </w:rPr>
              <w:t>.fi/eng</w:t>
            </w:r>
          </w:p>
        </w:tc>
        <w:tc>
          <w:tcPr>
            <w:tcW w:w="2325" w:type="dxa"/>
          </w:tcPr>
          <w:p w:rsidR="00DE7FE3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 and learningPrimary abd secondary education, teacher training, inclusive education, TVET</w:t>
            </w:r>
          </w:p>
          <w:p w:rsidR="00776D93" w:rsidRPr="000C2344" w:rsidRDefault="00776D9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 w:val="restart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98" w:type="dxa"/>
          </w:tcPr>
          <w:p w:rsidR="00055A1A" w:rsidRPr="000C2344" w:rsidRDefault="00055A1A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Finpro, Education Export Finland</w:t>
            </w:r>
          </w:p>
        </w:tc>
        <w:tc>
          <w:tcPr>
            <w:tcW w:w="597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Seppo Keränen</w:t>
            </w:r>
          </w:p>
        </w:tc>
        <w:tc>
          <w:tcPr>
            <w:tcW w:w="2064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 Program Director</w:t>
            </w:r>
          </w:p>
        </w:tc>
        <w:tc>
          <w:tcPr>
            <w:tcW w:w="2766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www.eduexport.fi/</w:t>
            </w:r>
          </w:p>
        </w:tc>
        <w:tc>
          <w:tcPr>
            <w:tcW w:w="2325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5A1A" w:rsidRPr="000C2344" w:rsidTr="00C44B36">
        <w:tc>
          <w:tcPr>
            <w:tcW w:w="397" w:type="dxa"/>
            <w:vMerge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98" w:type="dxa"/>
          </w:tcPr>
          <w:p w:rsidR="00055A1A" w:rsidRPr="000C2344" w:rsidRDefault="00055A1A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Finpro, Education Export Finland</w:t>
            </w:r>
          </w:p>
        </w:tc>
        <w:tc>
          <w:tcPr>
            <w:tcW w:w="597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Stephen Cox</w:t>
            </w:r>
          </w:p>
        </w:tc>
        <w:tc>
          <w:tcPr>
            <w:tcW w:w="2064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Education, Regional Director</w:t>
            </w:r>
          </w:p>
        </w:tc>
        <w:tc>
          <w:tcPr>
            <w:tcW w:w="2766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www.eduexport.fi/</w:t>
            </w:r>
          </w:p>
        </w:tc>
        <w:tc>
          <w:tcPr>
            <w:tcW w:w="2325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1" w:type="dxa"/>
          </w:tcPr>
          <w:p w:rsidR="00055A1A" w:rsidRPr="000C2344" w:rsidRDefault="00055A1A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3598" w:type="dxa"/>
          </w:tcPr>
          <w:p w:rsidR="00DE7FE3" w:rsidRPr="000C2344" w:rsidRDefault="00DE7FE3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Helsinki International Schools Group (HEI Schools)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Ms.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Jailan Gamal El Din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Regional Business Development Director for Helsinki International schools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www.heischools.com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 and learning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3598" w:type="dxa"/>
          </w:tcPr>
          <w:p w:rsidR="00DE7FE3" w:rsidRPr="000C2344" w:rsidRDefault="00DE7FE3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JAMK University of Applied Sciences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Mr.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Timo Juntunen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Director, Global Educationservices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www.jamk.fi/en/Education/global-education-services/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 and learningHE &amp; VET, teacher education, system development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7FE3" w:rsidRPr="000C2344" w:rsidTr="00C44B36">
        <w:tc>
          <w:tcPr>
            <w:tcW w:w="397" w:type="dxa"/>
          </w:tcPr>
          <w:p w:rsidR="00DE7FE3" w:rsidRPr="000C2344" w:rsidRDefault="0067392C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3598" w:type="dxa"/>
          </w:tcPr>
          <w:p w:rsidR="00DE7FE3" w:rsidRPr="000C2344" w:rsidRDefault="00DE7FE3" w:rsidP="00B92DA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Omnia, The Joint Authority of Education in the Espoo Region</w:t>
            </w:r>
          </w:p>
        </w:tc>
        <w:tc>
          <w:tcPr>
            <w:tcW w:w="597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Ms.</w:t>
            </w:r>
          </w:p>
        </w:tc>
        <w:tc>
          <w:tcPr>
            <w:tcW w:w="214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Mervi Jansson-Aalto</w:t>
            </w:r>
          </w:p>
        </w:tc>
        <w:tc>
          <w:tcPr>
            <w:tcW w:w="2064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Director of Education Partnerships</w:t>
            </w:r>
          </w:p>
        </w:tc>
        <w:tc>
          <w:tcPr>
            <w:tcW w:w="2766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www.omnia.fi</w:t>
            </w:r>
          </w:p>
        </w:tc>
        <w:tc>
          <w:tcPr>
            <w:tcW w:w="2325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344">
              <w:rPr>
                <w:rFonts w:asciiTheme="majorBidi" w:hAnsiTheme="majorBidi" w:cstheme="majorBidi"/>
                <w:sz w:val="28"/>
                <w:szCs w:val="28"/>
              </w:rPr>
              <w:t>Education and learning</w:t>
            </w:r>
          </w:p>
        </w:tc>
        <w:tc>
          <w:tcPr>
            <w:tcW w:w="1731" w:type="dxa"/>
          </w:tcPr>
          <w:p w:rsidR="00DE7FE3" w:rsidRPr="000C2344" w:rsidRDefault="00DE7FE3" w:rsidP="006D4C0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B43F7" w:rsidRPr="00DC669F" w:rsidRDefault="009B43F7" w:rsidP="009B43F7">
      <w:pPr>
        <w:bidi w:val="0"/>
        <w:rPr>
          <w:rFonts w:asciiTheme="majorBidi" w:hAnsiTheme="majorBidi" w:cstheme="majorBidi"/>
          <w:lang w:bidi="ar-EG"/>
        </w:rPr>
      </w:pPr>
    </w:p>
    <w:p w:rsidR="00436333" w:rsidRPr="00DC669F" w:rsidRDefault="00A42C75" w:rsidP="00A42C75">
      <w:pPr>
        <w:tabs>
          <w:tab w:val="left" w:pos="6010"/>
        </w:tabs>
        <w:bidi w:val="0"/>
        <w:rPr>
          <w:rFonts w:asciiTheme="majorBidi" w:hAnsiTheme="majorBidi" w:cstheme="majorBidi"/>
          <w:lang w:bidi="ar-EG"/>
        </w:rPr>
      </w:pPr>
      <w:r w:rsidRPr="00DC669F">
        <w:rPr>
          <w:rFonts w:asciiTheme="majorBidi" w:hAnsiTheme="majorBidi" w:cstheme="majorBidi"/>
          <w:rtl/>
          <w:lang w:bidi="ar-EG"/>
        </w:rPr>
        <w:tab/>
      </w:r>
    </w:p>
    <w:sectPr w:rsidR="00436333" w:rsidRPr="00DC669F" w:rsidSect="00A61956">
      <w:headerReference w:type="default" r:id="rId8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F8" w:rsidRDefault="00352CF8" w:rsidP="00BD020A">
      <w:pPr>
        <w:spacing w:after="0" w:line="240" w:lineRule="auto"/>
      </w:pPr>
      <w:r>
        <w:separator/>
      </w:r>
    </w:p>
  </w:endnote>
  <w:endnote w:type="continuationSeparator" w:id="0">
    <w:p w:rsidR="00352CF8" w:rsidRDefault="00352CF8" w:rsidP="00BD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F8" w:rsidRDefault="00352CF8" w:rsidP="00BD020A">
      <w:pPr>
        <w:spacing w:after="0" w:line="240" w:lineRule="auto"/>
      </w:pPr>
      <w:r>
        <w:separator/>
      </w:r>
    </w:p>
  </w:footnote>
  <w:footnote w:type="continuationSeparator" w:id="0">
    <w:p w:rsidR="00352CF8" w:rsidRDefault="00352CF8" w:rsidP="00BD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970" w:type="dxa"/>
      <w:tblLook w:val="04A0" w:firstRow="1" w:lastRow="0" w:firstColumn="1" w:lastColumn="0" w:noHBand="0" w:noVBand="1"/>
    </w:tblPr>
    <w:tblGrid>
      <w:gridCol w:w="7985"/>
      <w:gridCol w:w="7985"/>
    </w:tblGrid>
    <w:tr w:rsidR="00BD020A" w:rsidTr="000A45F1">
      <w:trPr>
        <w:trHeight w:val="946"/>
      </w:trPr>
      <w:tc>
        <w:tcPr>
          <w:tcW w:w="7985" w:type="dxa"/>
        </w:tcPr>
        <w:p w:rsidR="00BD020A" w:rsidRDefault="00BD020A" w:rsidP="00BD020A">
          <w:pPr>
            <w:pStyle w:val="Header"/>
            <w:bidi w:val="0"/>
            <w:rPr>
              <w:lang w:bidi="ar-EG"/>
            </w:rPr>
          </w:pPr>
          <w:r w:rsidRPr="00710BD4">
            <w:rPr>
              <w:rFonts w:ascii="Calibri" w:eastAsia="Times New Roman" w:hAnsi="Calibri" w:cs="Arial"/>
              <w:noProof/>
              <w:color w:val="002060"/>
            </w:rPr>
            <w:drawing>
              <wp:inline distT="0" distB="0" distL="0" distR="0" wp14:anchorId="54F9D95F" wp14:editId="1014FC83">
                <wp:extent cx="1146629" cy="856343"/>
                <wp:effectExtent l="0" t="0" r="0" b="1270"/>
                <wp:docPr id="1" name="Picture 0" descr="fedcoc englis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coc english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08" cy="856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5" w:type="dxa"/>
        </w:tcPr>
        <w:p w:rsidR="00BD020A" w:rsidRDefault="00BD020A" w:rsidP="00A42C75">
          <w:pPr>
            <w:pStyle w:val="Header"/>
            <w:bidi w:val="0"/>
            <w:jc w:val="both"/>
            <w:rPr>
              <w:lang w:bidi="ar-EG"/>
            </w:rPr>
          </w:pPr>
          <w:r>
            <w:rPr>
              <w:noProof/>
            </w:rPr>
            <w:drawing>
              <wp:inline distT="0" distB="0" distL="0" distR="0" wp14:anchorId="1027EFC1" wp14:editId="6725817F">
                <wp:extent cx="2235200" cy="72571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020A" w:rsidRDefault="00BD020A" w:rsidP="00BD020A">
    <w:pPr>
      <w:pStyle w:val="Header"/>
      <w:bidi w:val="0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A"/>
    <w:rsid w:val="00011942"/>
    <w:rsid w:val="00055A1A"/>
    <w:rsid w:val="00087178"/>
    <w:rsid w:val="00092A56"/>
    <w:rsid w:val="000A45F1"/>
    <w:rsid w:val="000C2344"/>
    <w:rsid w:val="000E0E9A"/>
    <w:rsid w:val="001555E4"/>
    <w:rsid w:val="00197BC5"/>
    <w:rsid w:val="001C2355"/>
    <w:rsid w:val="002071E3"/>
    <w:rsid w:val="00207E32"/>
    <w:rsid w:val="00212FED"/>
    <w:rsid w:val="00227712"/>
    <w:rsid w:val="00261DE6"/>
    <w:rsid w:val="00281C75"/>
    <w:rsid w:val="00333379"/>
    <w:rsid w:val="00352CF8"/>
    <w:rsid w:val="003C4EE1"/>
    <w:rsid w:val="003F782D"/>
    <w:rsid w:val="004142B3"/>
    <w:rsid w:val="00427ACC"/>
    <w:rsid w:val="00436333"/>
    <w:rsid w:val="00477233"/>
    <w:rsid w:val="00483CA2"/>
    <w:rsid w:val="0049083A"/>
    <w:rsid w:val="004F49A0"/>
    <w:rsid w:val="004F4CF0"/>
    <w:rsid w:val="005051BA"/>
    <w:rsid w:val="00536D71"/>
    <w:rsid w:val="00597066"/>
    <w:rsid w:val="005A64B4"/>
    <w:rsid w:val="005B57F7"/>
    <w:rsid w:val="005C32D8"/>
    <w:rsid w:val="005D47BA"/>
    <w:rsid w:val="00600912"/>
    <w:rsid w:val="006325EE"/>
    <w:rsid w:val="00641495"/>
    <w:rsid w:val="0067392C"/>
    <w:rsid w:val="0069578B"/>
    <w:rsid w:val="007165A9"/>
    <w:rsid w:val="007218F0"/>
    <w:rsid w:val="00770BEE"/>
    <w:rsid w:val="00776D93"/>
    <w:rsid w:val="007863FF"/>
    <w:rsid w:val="007958D2"/>
    <w:rsid w:val="007A0B8C"/>
    <w:rsid w:val="007A6F15"/>
    <w:rsid w:val="007F6CC7"/>
    <w:rsid w:val="00820FED"/>
    <w:rsid w:val="008346E6"/>
    <w:rsid w:val="008814E6"/>
    <w:rsid w:val="00883456"/>
    <w:rsid w:val="008D338A"/>
    <w:rsid w:val="00900726"/>
    <w:rsid w:val="00992924"/>
    <w:rsid w:val="0099310C"/>
    <w:rsid w:val="009B43F7"/>
    <w:rsid w:val="009C5816"/>
    <w:rsid w:val="009E0611"/>
    <w:rsid w:val="009E0AF6"/>
    <w:rsid w:val="00A42C75"/>
    <w:rsid w:val="00A61956"/>
    <w:rsid w:val="00A77F87"/>
    <w:rsid w:val="00AA2CE4"/>
    <w:rsid w:val="00AC4DE5"/>
    <w:rsid w:val="00B37763"/>
    <w:rsid w:val="00B738F1"/>
    <w:rsid w:val="00B85916"/>
    <w:rsid w:val="00B92DA4"/>
    <w:rsid w:val="00BD020A"/>
    <w:rsid w:val="00BE2687"/>
    <w:rsid w:val="00C1613C"/>
    <w:rsid w:val="00C4292F"/>
    <w:rsid w:val="00C44B36"/>
    <w:rsid w:val="00D74E53"/>
    <w:rsid w:val="00D938B2"/>
    <w:rsid w:val="00DA1B4F"/>
    <w:rsid w:val="00DB5CDD"/>
    <w:rsid w:val="00DC669F"/>
    <w:rsid w:val="00DD1724"/>
    <w:rsid w:val="00DE7FE3"/>
    <w:rsid w:val="00E01390"/>
    <w:rsid w:val="00E90F01"/>
    <w:rsid w:val="00E962FC"/>
    <w:rsid w:val="00EB7C77"/>
    <w:rsid w:val="00F42920"/>
    <w:rsid w:val="00F6727F"/>
    <w:rsid w:val="00F77E0D"/>
    <w:rsid w:val="00F91C0F"/>
    <w:rsid w:val="00F93712"/>
    <w:rsid w:val="00FB1111"/>
    <w:rsid w:val="00FB2D78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0A"/>
  </w:style>
  <w:style w:type="paragraph" w:styleId="Footer">
    <w:name w:val="footer"/>
    <w:basedOn w:val="Normal"/>
    <w:link w:val="FooterChar"/>
    <w:uiPriority w:val="99"/>
    <w:unhideWhenUsed/>
    <w:rsid w:val="00BD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0A"/>
  </w:style>
  <w:style w:type="table" w:styleId="TableGrid">
    <w:name w:val="Table Grid"/>
    <w:basedOn w:val="TableNormal"/>
    <w:uiPriority w:val="59"/>
    <w:rsid w:val="00BD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0A"/>
  </w:style>
  <w:style w:type="paragraph" w:styleId="Footer">
    <w:name w:val="footer"/>
    <w:basedOn w:val="Normal"/>
    <w:link w:val="FooterChar"/>
    <w:uiPriority w:val="99"/>
    <w:unhideWhenUsed/>
    <w:rsid w:val="00BD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0A"/>
  </w:style>
  <w:style w:type="table" w:styleId="TableGrid">
    <w:name w:val="Table Grid"/>
    <w:basedOn w:val="TableNormal"/>
    <w:uiPriority w:val="59"/>
    <w:rsid w:val="00BD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APACHI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230</cp:revision>
  <cp:lastPrinted>2016-09-04T09:53:00Z</cp:lastPrinted>
  <dcterms:created xsi:type="dcterms:W3CDTF">2016-09-04T07:59:00Z</dcterms:created>
  <dcterms:modified xsi:type="dcterms:W3CDTF">2016-09-04T10:29:00Z</dcterms:modified>
</cp:coreProperties>
</file>